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00" w:firstLineChars="1250"/>
        <w:jc w:val="both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>Пер</w:t>
      </w:r>
      <w:bookmarkStart w:id="0" w:name="_GoBack"/>
      <w:bookmarkEnd w:id="0"/>
      <w:r>
        <w:rPr>
          <w:rFonts w:hint="default" w:ascii="Times New Roman" w:hAnsi="Times New Roman" w:cs="Times New Roman"/>
          <w:bCs/>
          <w:sz w:val="24"/>
          <w:szCs w:val="24"/>
        </w:rPr>
        <w:t>ечень</w:t>
      </w:r>
    </w:p>
    <w:p>
      <w:pPr>
        <w:jc w:val="center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cs="Times New Roman"/>
          <w:bCs/>
          <w:sz w:val="24"/>
          <w:szCs w:val="24"/>
          <w:lang w:val="ru-RU"/>
        </w:rPr>
        <w:t xml:space="preserve">Постановлений 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Нижнеабдулловского </w:t>
      </w:r>
      <w:r>
        <w:rPr>
          <w:rFonts w:hint="default" w:cs="Times New Roman"/>
          <w:bCs/>
          <w:sz w:val="24"/>
          <w:szCs w:val="24"/>
          <w:lang w:val="ru-RU"/>
        </w:rPr>
        <w:t xml:space="preserve">сельского исполнительного комитета 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 Альметьевского муниципального района принятых в 20</w:t>
      </w: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20</w:t>
      </w:r>
      <w:r>
        <w:rPr>
          <w:rFonts w:hint="default" w:ascii="Times New Roman" w:hAnsi="Times New Roman" w:cs="Times New Roman"/>
          <w:bCs/>
          <w:sz w:val="24"/>
          <w:szCs w:val="24"/>
        </w:rPr>
        <w:t>году.</w:t>
      </w:r>
    </w:p>
    <w:tbl>
      <w:tblPr>
        <w:tblStyle w:val="4"/>
        <w:tblW w:w="10029" w:type="dxa"/>
        <w:tblInd w:w="-11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2044"/>
        <w:gridCol w:w="5576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" w:type="dxa"/>
          </w:tcPr>
          <w:p>
            <w:pPr>
              <w:spacing w:line="276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№п\п</w:t>
            </w:r>
          </w:p>
        </w:tc>
        <w:tc>
          <w:tcPr>
            <w:tcW w:w="2044" w:type="dxa"/>
          </w:tcPr>
          <w:p>
            <w:pPr>
              <w:spacing w:line="276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№ и дата </w:t>
            </w:r>
            <w:r>
              <w:rPr>
                <w:rFonts w:hint="default" w:cs="Times New Roman"/>
                <w:sz w:val="24"/>
                <w:szCs w:val="24"/>
                <w:lang w:val="ru-RU"/>
              </w:rPr>
              <w:t>постановления</w:t>
            </w:r>
          </w:p>
        </w:tc>
        <w:tc>
          <w:tcPr>
            <w:tcW w:w="5576" w:type="dxa"/>
          </w:tcPr>
          <w:p>
            <w:pPr>
              <w:spacing w:line="276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Принятые </w:t>
            </w:r>
            <w:r>
              <w:rPr>
                <w:rFonts w:hint="default" w:cs="Times New Roman"/>
                <w:sz w:val="24"/>
                <w:szCs w:val="24"/>
                <w:lang w:val="ru-RU"/>
              </w:rPr>
              <w:t>постановления</w:t>
            </w:r>
          </w:p>
        </w:tc>
        <w:tc>
          <w:tcPr>
            <w:tcW w:w="1843" w:type="dxa"/>
          </w:tcPr>
          <w:p>
            <w:pPr>
              <w:spacing w:line="276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" w:type="dxa"/>
          </w:tcPr>
          <w:p>
            <w:pPr>
              <w:spacing w:line="276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4" w:type="dxa"/>
          </w:tcPr>
          <w:p>
            <w:pPr>
              <w:spacing w:line="276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z w:val="24"/>
                <w:szCs w:val="24"/>
                <w:lang w:val="ru-RU"/>
              </w:rPr>
              <w:t>Постановление №1 от 22.04.2020</w:t>
            </w:r>
          </w:p>
        </w:tc>
        <w:tc>
          <w:tcPr>
            <w:tcW w:w="5576" w:type="dxa"/>
            <w:vAlign w:val="top"/>
          </w:tcPr>
          <w:p>
            <w:pPr>
              <w:widowControl w:val="0"/>
              <w:tabs>
                <w:tab w:val="left" w:pos="5245"/>
                <w:tab w:val="left" w:pos="5387"/>
              </w:tabs>
              <w:suppressAutoHyphens/>
              <w:ind w:right="-6" w:right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Об определении стоимости услуг, предоставляемых согласно гарантированному перечню услуг по погребению в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Нижнеабдулловском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сельском поселении Альметьевского муниципального района Республики Татарстан</w:t>
            </w:r>
          </w:p>
        </w:tc>
        <w:tc>
          <w:tcPr>
            <w:tcW w:w="1843" w:type="dxa"/>
          </w:tcPr>
          <w:p>
            <w:pPr>
              <w:spacing w:line="276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" w:type="dxa"/>
          </w:tcPr>
          <w:p>
            <w:pPr>
              <w:spacing w:line="276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4" w:type="dxa"/>
          </w:tcPr>
          <w:p>
            <w:pPr>
              <w:spacing w:line="276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z w:val="24"/>
                <w:szCs w:val="24"/>
                <w:lang w:val="ru-RU"/>
              </w:rPr>
              <w:t>Постановление №2 от 14.05.2020</w:t>
            </w:r>
          </w:p>
        </w:tc>
        <w:tc>
          <w:tcPr>
            <w:tcW w:w="5576" w:type="dxa"/>
          </w:tcPr>
          <w:p>
            <w:pPr>
              <w:spacing w:line="276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z w:val="24"/>
                <w:szCs w:val="24"/>
                <w:lang w:val="ru-RU"/>
              </w:rPr>
              <w:t xml:space="preserve"> Внесении изменения в постановление Нижнеабдулловского сельского исполнительного комитета Альметьевского муниципального района Республики Татарстан от 20 ноября 2015 года №13 «О правилах представления лицом, поступающим  на работу на должность руководителя муниципального учреждения, а также руководителем муниципального учреждения сведений о своих  доходах, об имуществе и обязательствах имущественного характера и о доходах, об имуществе и обязательствах имущественного характера своих супруга(супруги) и несовершеннолетних детей»</w:t>
            </w:r>
          </w:p>
        </w:tc>
        <w:tc>
          <w:tcPr>
            <w:tcW w:w="1843" w:type="dxa"/>
          </w:tcPr>
          <w:p>
            <w:pPr>
              <w:spacing w:line="276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" w:type="dxa"/>
          </w:tcPr>
          <w:p>
            <w:pPr>
              <w:spacing w:line="276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4" w:type="dxa"/>
          </w:tcPr>
          <w:p>
            <w:pPr>
              <w:spacing w:line="276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z w:val="24"/>
                <w:szCs w:val="24"/>
                <w:lang w:val="ru-RU"/>
              </w:rPr>
              <w:t>Постановление №3 от 14.05.2020</w:t>
            </w:r>
          </w:p>
        </w:tc>
        <w:tc>
          <w:tcPr>
            <w:tcW w:w="5576" w:type="dxa"/>
          </w:tcPr>
          <w:p>
            <w:pPr>
              <w:spacing w:line="276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z w:val="24"/>
                <w:szCs w:val="24"/>
                <w:lang w:val="ru-RU"/>
              </w:rPr>
              <w:t>Об утверждении Порядка формирования перечня налоговых расходов и оценки налоговых расходов Нижнеабдулловского сельского поселения Альметьевского муниципального района Республики Татарстан</w:t>
            </w:r>
          </w:p>
        </w:tc>
        <w:tc>
          <w:tcPr>
            <w:tcW w:w="1843" w:type="dxa"/>
          </w:tcPr>
          <w:p>
            <w:pPr>
              <w:spacing w:line="276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" w:type="dxa"/>
          </w:tcPr>
          <w:p>
            <w:pPr>
              <w:spacing w:line="276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044" w:type="dxa"/>
          </w:tcPr>
          <w:p>
            <w:pPr>
              <w:spacing w:line="276" w:lineRule="auto"/>
              <w:rPr>
                <w:rFonts w:hint="default" w:cs="Times New Roman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z w:val="24"/>
                <w:szCs w:val="24"/>
                <w:lang w:val="ru-RU"/>
              </w:rPr>
              <w:t>Постановление №4 от 15.07.2020</w:t>
            </w:r>
          </w:p>
        </w:tc>
        <w:tc>
          <w:tcPr>
            <w:tcW w:w="5576" w:type="dxa"/>
          </w:tcPr>
          <w:p>
            <w:pPr>
              <w:spacing w:line="276" w:lineRule="auto"/>
              <w:rPr>
                <w:rFonts w:hint="default" w:cs="Times New Roman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z w:val="24"/>
                <w:szCs w:val="24"/>
                <w:lang w:val="ru-RU"/>
              </w:rPr>
              <w:t>Об утверждении порядка анализа поступивших обращений граждан</w:t>
            </w:r>
          </w:p>
        </w:tc>
        <w:tc>
          <w:tcPr>
            <w:tcW w:w="1843" w:type="dxa"/>
          </w:tcPr>
          <w:p>
            <w:pPr>
              <w:spacing w:line="276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" w:type="dxa"/>
          </w:tcPr>
          <w:p>
            <w:pPr>
              <w:spacing w:line="276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044" w:type="dxa"/>
          </w:tcPr>
          <w:p>
            <w:pPr>
              <w:spacing w:line="276" w:lineRule="auto"/>
              <w:rPr>
                <w:rFonts w:hint="default" w:cs="Times New Roman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z w:val="24"/>
                <w:szCs w:val="24"/>
                <w:lang w:val="ru-RU"/>
              </w:rPr>
              <w:t>Постановление №5 от 29.07.2020</w:t>
            </w:r>
          </w:p>
        </w:tc>
        <w:tc>
          <w:tcPr>
            <w:tcW w:w="5576" w:type="dxa"/>
          </w:tcPr>
          <w:p>
            <w:pPr>
              <w:spacing w:line="276" w:lineRule="auto"/>
              <w:rPr>
                <w:rFonts w:hint="default" w:cs="Times New Roman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z w:val="24"/>
                <w:szCs w:val="24"/>
                <w:lang w:val="ru-RU"/>
              </w:rPr>
              <w:t>Об утверждении Перечня налоговых расходов Нижнеабдулловского сельского поселения АМ РТ</w:t>
            </w:r>
          </w:p>
        </w:tc>
        <w:tc>
          <w:tcPr>
            <w:tcW w:w="1843" w:type="dxa"/>
          </w:tcPr>
          <w:p>
            <w:pPr>
              <w:spacing w:line="276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" w:type="dxa"/>
          </w:tcPr>
          <w:p>
            <w:pPr>
              <w:spacing w:line="276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2044" w:type="dxa"/>
          </w:tcPr>
          <w:p>
            <w:pPr>
              <w:spacing w:line="276" w:lineRule="auto"/>
              <w:rPr>
                <w:rFonts w:hint="default" w:cs="Times New Roman"/>
                <w:sz w:val="28"/>
                <w:szCs w:val="28"/>
                <w:lang w:val="ru-RU"/>
              </w:rPr>
            </w:pPr>
            <w:r>
              <w:rPr>
                <w:rFonts w:hint="default" w:cs="Times New Roman"/>
                <w:sz w:val="28"/>
                <w:szCs w:val="28"/>
                <w:lang w:val="ru-RU"/>
              </w:rPr>
              <w:t>Постановление №6 от 10.08.2020</w:t>
            </w:r>
          </w:p>
        </w:tc>
        <w:tc>
          <w:tcPr>
            <w:tcW w:w="5576" w:type="dxa"/>
          </w:tcPr>
          <w:p>
            <w:pPr>
              <w:spacing w:line="276" w:lineRule="auto"/>
              <w:rPr>
                <w:rFonts w:hint="default" w:cs="Times New Roman"/>
                <w:sz w:val="28"/>
                <w:szCs w:val="28"/>
                <w:lang w:val="ru-RU"/>
              </w:rPr>
            </w:pPr>
            <w:r>
              <w:rPr>
                <w:rFonts w:hint="default" w:cs="Times New Roman"/>
                <w:sz w:val="28"/>
                <w:szCs w:val="28"/>
                <w:lang w:val="ru-RU"/>
              </w:rPr>
              <w:t>О перечне специальных мест для размещения печатных агитационных материалов</w:t>
            </w:r>
          </w:p>
        </w:tc>
        <w:tc>
          <w:tcPr>
            <w:tcW w:w="1843" w:type="dxa"/>
          </w:tcPr>
          <w:p>
            <w:pPr>
              <w:spacing w:line="276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" w:type="dxa"/>
          </w:tcPr>
          <w:p>
            <w:pPr>
              <w:spacing w:line="276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2044" w:type="dxa"/>
          </w:tcPr>
          <w:p>
            <w:pPr>
              <w:spacing w:line="276" w:lineRule="auto"/>
              <w:rPr>
                <w:rFonts w:hint="default" w:cs="Times New Roman"/>
                <w:sz w:val="28"/>
                <w:szCs w:val="28"/>
                <w:lang w:val="ru-RU"/>
              </w:rPr>
            </w:pPr>
            <w:r>
              <w:rPr>
                <w:rFonts w:hint="default" w:cs="Times New Roman"/>
                <w:sz w:val="28"/>
                <w:szCs w:val="28"/>
                <w:lang w:val="ru-RU"/>
              </w:rPr>
              <w:t xml:space="preserve">Постановление №7 от 01.09.2020 </w:t>
            </w:r>
          </w:p>
        </w:tc>
        <w:tc>
          <w:tcPr>
            <w:tcW w:w="5576" w:type="dxa"/>
          </w:tcPr>
          <w:p>
            <w:pPr>
              <w:spacing w:line="276" w:lineRule="auto"/>
              <w:rPr>
                <w:rFonts w:hint="default" w:cs="Times New Roman"/>
                <w:sz w:val="28"/>
                <w:szCs w:val="28"/>
                <w:lang w:val="ru-RU"/>
              </w:rPr>
            </w:pPr>
            <w:r>
              <w:rPr>
                <w:rFonts w:hint="default" w:cs="Times New Roman"/>
                <w:sz w:val="28"/>
                <w:szCs w:val="28"/>
                <w:lang w:val="ru-RU"/>
              </w:rPr>
              <w:t>О предоставлении помещения участковой избирательной комиссии</w:t>
            </w:r>
          </w:p>
        </w:tc>
        <w:tc>
          <w:tcPr>
            <w:tcW w:w="1843" w:type="dxa"/>
          </w:tcPr>
          <w:p>
            <w:pPr>
              <w:spacing w:line="276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rPr>
          <w:rFonts w:asciiTheme="majorHAnsi" w:hAnsiTheme="majorHAnsi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NotTrackMoves/>
  <w:documentProtection w:enforcement="0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37AA"/>
    <w:rsid w:val="00015026"/>
    <w:rsid w:val="000B058E"/>
    <w:rsid w:val="001A44E0"/>
    <w:rsid w:val="0036021F"/>
    <w:rsid w:val="00386776"/>
    <w:rsid w:val="00395A08"/>
    <w:rsid w:val="003B2EA9"/>
    <w:rsid w:val="003E0912"/>
    <w:rsid w:val="00453727"/>
    <w:rsid w:val="00482A0A"/>
    <w:rsid w:val="004B3674"/>
    <w:rsid w:val="00526BE5"/>
    <w:rsid w:val="00590F58"/>
    <w:rsid w:val="005E0B41"/>
    <w:rsid w:val="006267FF"/>
    <w:rsid w:val="00782704"/>
    <w:rsid w:val="007D7382"/>
    <w:rsid w:val="007E4457"/>
    <w:rsid w:val="00903B8D"/>
    <w:rsid w:val="00A571C0"/>
    <w:rsid w:val="00A92963"/>
    <w:rsid w:val="00AF636A"/>
    <w:rsid w:val="00B7337D"/>
    <w:rsid w:val="00C55463"/>
    <w:rsid w:val="00D3057C"/>
    <w:rsid w:val="00D537AA"/>
    <w:rsid w:val="00DF5D68"/>
    <w:rsid w:val="00F0230D"/>
    <w:rsid w:val="00F215B3"/>
    <w:rsid w:val="00F4728E"/>
    <w:rsid w:val="00FB4699"/>
    <w:rsid w:val="00FD6A3D"/>
    <w:rsid w:val="01DF2B06"/>
    <w:rsid w:val="09065EED"/>
    <w:rsid w:val="0BF94CFF"/>
    <w:rsid w:val="31EC7B08"/>
    <w:rsid w:val="4A864B26"/>
    <w:rsid w:val="4B4B4310"/>
    <w:rsid w:val="61F357D0"/>
    <w:rsid w:val="6330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qFormat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5">
    <w:name w:val="Верхний колонтитул Знак"/>
    <w:basedOn w:val="3"/>
    <w:link w:val="2"/>
    <w:qFormat/>
    <w:locked/>
    <w:uiPriority w:val="99"/>
    <w:rPr>
      <w:rFonts w:ascii="Times New Roman" w:hAnsi="Times New Roman" w:cs="Times New Roman"/>
      <w:sz w:val="20"/>
      <w:szCs w:val="20"/>
      <w:lang w:eastAsia="ru-RU"/>
    </w:rPr>
  </w:style>
  <w:style w:type="table" w:customStyle="1" w:styleId="6">
    <w:name w:val="Сетка таблицы1"/>
    <w:basedOn w:val="4"/>
    <w:qFormat/>
    <w:uiPriority w:val="59"/>
    <w:pPr>
      <w:spacing w:after="0" w:line="240" w:lineRule="auto"/>
    </w:pPr>
    <w:rPr>
      <w:rFonts w:eastAsia="Times New Roman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716</Words>
  <Characters>4083</Characters>
  <Lines>34</Lines>
  <Paragraphs>9</Paragraphs>
  <TotalTime>20</TotalTime>
  <ScaleCrop>false</ScaleCrop>
  <LinksUpToDate>false</LinksUpToDate>
  <CharactersWithSpaces>4790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2013-11-05T07:51:00Z</dcterms:created>
  <dc:creator>sels</dc:creator>
  <cp:lastModifiedBy>Пользователь</cp:lastModifiedBy>
  <dcterms:modified xsi:type="dcterms:W3CDTF">2021-04-06T10:23:32Z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